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D470D" w:rsidRPr="001E74B9" w:rsidRDefault="00E54C2D" w:rsidP="001E74B9">
      <w:pPr>
        <w:widowControl/>
        <w:jc w:val="left"/>
        <w:rPr>
          <w:rFonts w:ascii="Times New Roman" w:hAnsi="Times New Roman"/>
          <w:b/>
        </w:rPr>
      </w:pPr>
      <w:r w:rsidRPr="00E54C2D">
        <w:rPr>
          <w:rFonts w:ascii="Times New Roman" w:hAnsi="Times New Roman"/>
          <w:b/>
        </w:rPr>
        <w:t xml:space="preserve">Supplementary table </w:t>
      </w:r>
      <w:r>
        <w:rPr>
          <w:rFonts w:ascii="Times New Roman" w:hAnsi="Times New Roman"/>
          <w:b/>
        </w:rPr>
        <w:t>3</w:t>
      </w:r>
      <w:r w:rsidR="001E74B9">
        <w:rPr>
          <w:rFonts w:ascii="Times New Roman" w:hAnsi="Times New Roman"/>
          <w:b/>
        </w:rPr>
        <w:t>. U</w:t>
      </w:r>
      <w:r w:rsidR="00190B8F" w:rsidRPr="001E74B9">
        <w:rPr>
          <w:rFonts w:ascii="Times New Roman" w:hAnsi="Times New Roman"/>
          <w:b/>
        </w:rPr>
        <w:t xml:space="preserve">nivariate analysis of overall survival in </w:t>
      </w:r>
      <w:r w:rsidR="005E57F4" w:rsidRPr="001E74B9">
        <w:rPr>
          <w:rFonts w:ascii="Times New Roman" w:hAnsi="Times New Roman"/>
          <w:b/>
        </w:rPr>
        <w:t>M</w:t>
      </w:r>
      <w:r w:rsidR="00190B8F" w:rsidRPr="001E74B9">
        <w:rPr>
          <w:rFonts w:ascii="Times New Roman" w:hAnsi="Times New Roman"/>
          <w:b/>
        </w:rPr>
        <w:t>BBC</w:t>
      </w:r>
      <w:r w:rsidR="003830A3">
        <w:rPr>
          <w:rFonts w:ascii="Times New Roman" w:hAnsi="Times New Roman"/>
          <w:b/>
        </w:rPr>
        <w:t>.</w:t>
      </w:r>
    </w:p>
    <w:tbl>
      <w:tblPr>
        <w:tblW w:w="7500" w:type="dxa"/>
        <w:tblInd w:w="108" w:type="dxa"/>
        <w:tblLook w:val="04A0" w:firstRow="1" w:lastRow="0" w:firstColumn="1" w:lastColumn="0" w:noHBand="0" w:noVBand="1"/>
      </w:tblPr>
      <w:tblGrid>
        <w:gridCol w:w="3860"/>
        <w:gridCol w:w="1020"/>
        <w:gridCol w:w="1020"/>
        <w:gridCol w:w="1600"/>
      </w:tblGrid>
      <w:tr w:rsidR="00CE15B6" w:rsidRPr="001E74B9" w:rsidTr="00CE15B6">
        <w:trPr>
          <w:trHeight w:val="278"/>
        </w:trPr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E15B6" w:rsidRPr="001E74B9" w:rsidRDefault="003830A3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22"/>
              </w:rPr>
              <w:t>V</w:t>
            </w:r>
            <w:r w:rsidR="00CE15B6"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ariable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HR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P-value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E15B6" w:rsidRPr="001E74B9" w:rsidRDefault="00CE15B6" w:rsidP="001E74B9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95% CI</w:t>
            </w:r>
          </w:p>
        </w:tc>
      </w:tr>
      <w:tr w:rsidR="00CE15B6" w:rsidRPr="001E74B9" w:rsidTr="00CE15B6">
        <w:trPr>
          <w:trHeight w:val="278"/>
        </w:trPr>
        <w:tc>
          <w:tcPr>
            <w:tcW w:w="38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Age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0.105 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0.032 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1E74B9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0.01-0.8</w:t>
            </w:r>
            <w:r w:rsid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2</w:t>
            </w:r>
          </w:p>
        </w:tc>
      </w:tr>
      <w:tr w:rsidR="00CE15B6" w:rsidRPr="001E74B9" w:rsidTr="00CE15B6">
        <w:trPr>
          <w:trHeight w:val="27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Menopausal status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2.699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0.110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1E74B9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0.79-9.12</w:t>
            </w:r>
          </w:p>
        </w:tc>
      </w:tr>
      <w:tr w:rsidR="00CE15B6" w:rsidRPr="001E74B9" w:rsidTr="00CE15B6">
        <w:trPr>
          <w:trHeight w:val="27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Tumor size(left)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1.312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0.207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1E74B9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0.86-2.00</w:t>
            </w:r>
          </w:p>
        </w:tc>
      </w:tr>
      <w:tr w:rsidR="00CE15B6" w:rsidRPr="001E74B9" w:rsidTr="00CE15B6">
        <w:trPr>
          <w:trHeight w:val="27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Tumor size(right)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0.891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0.592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1E74B9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0.59-1.36</w:t>
            </w:r>
          </w:p>
        </w:tc>
      </w:tr>
      <w:tr w:rsidR="00CE15B6" w:rsidRPr="001E74B9" w:rsidTr="00CE15B6">
        <w:trPr>
          <w:trHeight w:val="27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Clinical stage(left)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1.080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0.536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1E74B9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0.85-1.38</w:t>
            </w:r>
          </w:p>
        </w:tc>
      </w:tr>
      <w:tr w:rsidR="00CE15B6" w:rsidRPr="001E74B9" w:rsidTr="00CE15B6">
        <w:trPr>
          <w:trHeight w:val="27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Clinical stage(right)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0.835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0.218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1E74B9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0.63-1.11</w:t>
            </w:r>
          </w:p>
        </w:tc>
      </w:tr>
      <w:tr w:rsidR="00CE15B6" w:rsidRPr="001E74B9" w:rsidTr="00CE15B6">
        <w:trPr>
          <w:trHeight w:val="27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Tumor type(left)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0.897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0.644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1E74B9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0.57-1.42</w:t>
            </w:r>
          </w:p>
        </w:tc>
      </w:tr>
      <w:tr w:rsidR="00CE15B6" w:rsidRPr="001E74B9" w:rsidTr="00CE15B6">
        <w:trPr>
          <w:trHeight w:val="27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Tumor type(right)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0.694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0.139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1E74B9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0.43-1.13</w:t>
            </w:r>
          </w:p>
        </w:tc>
      </w:tr>
      <w:tr w:rsidR="00CE15B6" w:rsidRPr="001E74B9" w:rsidTr="00CE15B6">
        <w:trPr>
          <w:trHeight w:val="27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Histological grade(left)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0.949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0.767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1E74B9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0.67-1.34</w:t>
            </w:r>
          </w:p>
        </w:tc>
      </w:tr>
      <w:tr w:rsidR="00CE15B6" w:rsidRPr="001E74B9" w:rsidTr="00CE15B6">
        <w:trPr>
          <w:trHeight w:val="27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Histological grade(right)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0.901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0.590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1E74B9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0.62-1.31</w:t>
            </w:r>
          </w:p>
        </w:tc>
      </w:tr>
      <w:tr w:rsidR="00CE15B6" w:rsidRPr="001E74B9" w:rsidTr="00CE15B6">
        <w:trPr>
          <w:trHeight w:val="27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Sentinel lymph node(left)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2.889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0.057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1E74B9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0.97-8.61</w:t>
            </w:r>
          </w:p>
        </w:tc>
      </w:tr>
      <w:tr w:rsidR="00CE15B6" w:rsidRPr="001E74B9" w:rsidTr="00CE15B6">
        <w:trPr>
          <w:trHeight w:val="27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Sentinel lymph node(right)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2.090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0.183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1E74B9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0.71-6.19</w:t>
            </w:r>
          </w:p>
        </w:tc>
      </w:tr>
      <w:tr w:rsidR="00CE15B6" w:rsidRPr="001E74B9" w:rsidTr="00CE15B6">
        <w:trPr>
          <w:trHeight w:val="27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Axillary lymph node(left)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1.437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0.254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1E74B9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0.77-2.68</w:t>
            </w:r>
          </w:p>
        </w:tc>
      </w:tr>
      <w:tr w:rsidR="00CE15B6" w:rsidRPr="001E74B9" w:rsidTr="00CE15B6">
        <w:trPr>
          <w:trHeight w:val="27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Axillary lymph node(right)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1.881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0.092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1E74B9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0.90-3.93</w:t>
            </w:r>
          </w:p>
        </w:tc>
      </w:tr>
      <w:tr w:rsidR="00CE15B6" w:rsidRPr="001E74B9" w:rsidTr="00CE15B6">
        <w:trPr>
          <w:trHeight w:val="27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proofErr w:type="gramStart"/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ER(</w:t>
            </w:r>
            <w:proofErr w:type="gramEnd"/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left)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0.628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0.149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1E74B9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0.33-1.18</w:t>
            </w:r>
          </w:p>
        </w:tc>
      </w:tr>
      <w:tr w:rsidR="00CE15B6" w:rsidRPr="001E74B9" w:rsidTr="00CE15B6">
        <w:trPr>
          <w:trHeight w:val="27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proofErr w:type="gramStart"/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ER(</w:t>
            </w:r>
            <w:proofErr w:type="gramEnd"/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right)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0.732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0.177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1E74B9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0.47-1.15</w:t>
            </w:r>
          </w:p>
        </w:tc>
      </w:tr>
      <w:tr w:rsidR="00CE15B6" w:rsidRPr="001E74B9" w:rsidTr="00CE15B6">
        <w:trPr>
          <w:trHeight w:val="27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proofErr w:type="gramStart"/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PR(</w:t>
            </w:r>
            <w:proofErr w:type="gramEnd"/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left)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0.960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0.926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1E74B9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0.41-2.25</w:t>
            </w:r>
          </w:p>
        </w:tc>
      </w:tr>
      <w:tr w:rsidR="00CE15B6" w:rsidRPr="001E74B9" w:rsidTr="00CE15B6">
        <w:trPr>
          <w:trHeight w:val="27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proofErr w:type="gramStart"/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PR(</w:t>
            </w:r>
            <w:proofErr w:type="gramEnd"/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right)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0.920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0.757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1E74B9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0.54-1.56</w:t>
            </w:r>
          </w:p>
        </w:tc>
      </w:tr>
      <w:tr w:rsidR="00CE15B6" w:rsidRPr="001E74B9" w:rsidTr="00CE15B6">
        <w:trPr>
          <w:trHeight w:val="27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HER2(left)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1.016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0.927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1E74B9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0.72-1.43</w:t>
            </w:r>
          </w:p>
        </w:tc>
      </w:tr>
      <w:tr w:rsidR="00CE15B6" w:rsidRPr="001E74B9" w:rsidTr="00CE15B6">
        <w:trPr>
          <w:trHeight w:val="27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HER2(right)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0.827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0.315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1E74B9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0.57-1.19</w:t>
            </w:r>
          </w:p>
        </w:tc>
      </w:tr>
      <w:tr w:rsidR="00CE15B6" w:rsidRPr="001E74B9" w:rsidTr="00CE15B6">
        <w:trPr>
          <w:trHeight w:val="27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Ki67 (left)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0.408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0.229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1E74B9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0.09-1.76</w:t>
            </w:r>
          </w:p>
        </w:tc>
      </w:tr>
      <w:tr w:rsidR="00CE15B6" w:rsidRPr="001E74B9" w:rsidTr="00CE15B6">
        <w:trPr>
          <w:trHeight w:val="27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Ki67 (right)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2.186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0.040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1E74B9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1.04-4.60</w:t>
            </w:r>
          </w:p>
        </w:tc>
      </w:tr>
      <w:tr w:rsidR="00CE15B6" w:rsidRPr="001E74B9" w:rsidTr="00CE15B6">
        <w:trPr>
          <w:trHeight w:val="27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P53(left)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0.737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0.327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1E74B9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0.40-1.36</w:t>
            </w:r>
          </w:p>
        </w:tc>
      </w:tr>
      <w:tr w:rsidR="00CE15B6" w:rsidRPr="001E74B9" w:rsidTr="00CE15B6">
        <w:trPr>
          <w:trHeight w:val="27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P53(right)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1.056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0.854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1E74B9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0.59-1.88</w:t>
            </w:r>
          </w:p>
        </w:tc>
      </w:tr>
      <w:tr w:rsidR="00CE15B6" w:rsidRPr="001E74B9" w:rsidTr="00CE15B6">
        <w:trPr>
          <w:trHeight w:val="27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Molecular subtype(left)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1.211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0.323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1E74B9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0.83-1.77</w:t>
            </w:r>
          </w:p>
        </w:tc>
      </w:tr>
      <w:tr w:rsidR="00CE15B6" w:rsidRPr="001E74B9" w:rsidTr="00CE15B6">
        <w:trPr>
          <w:trHeight w:val="27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Molecular subtype(right)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1.051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0.770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1E74B9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0.75-1.47</w:t>
            </w:r>
          </w:p>
        </w:tc>
      </w:tr>
      <w:tr w:rsidR="00CE15B6" w:rsidRPr="001E74B9" w:rsidTr="00CE15B6">
        <w:trPr>
          <w:trHeight w:val="27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Surgery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0.600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0.560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1E74B9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0.11-3.35</w:t>
            </w:r>
          </w:p>
        </w:tc>
      </w:tr>
      <w:tr w:rsidR="00CE15B6" w:rsidRPr="001E74B9" w:rsidTr="00CE15B6">
        <w:trPr>
          <w:trHeight w:val="278"/>
        </w:trPr>
        <w:tc>
          <w:tcPr>
            <w:tcW w:w="3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Chemotherapy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1.457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0.067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1E74B9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0.97-2.18</w:t>
            </w:r>
          </w:p>
        </w:tc>
      </w:tr>
      <w:tr w:rsidR="00CE15B6" w:rsidRPr="001E74B9" w:rsidTr="00CE15B6">
        <w:trPr>
          <w:trHeight w:val="278"/>
        </w:trPr>
        <w:tc>
          <w:tcPr>
            <w:tcW w:w="3860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Endocrine therapy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2.030 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0.173 </w:t>
            </w:r>
          </w:p>
        </w:tc>
        <w:tc>
          <w:tcPr>
            <w:tcW w:w="1600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:rsidR="00CE15B6" w:rsidRPr="001E74B9" w:rsidRDefault="00CE15B6" w:rsidP="001E74B9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0.73-5.62</w:t>
            </w:r>
          </w:p>
        </w:tc>
      </w:tr>
      <w:tr w:rsidR="00CE15B6" w:rsidRPr="001E74B9" w:rsidTr="00CE15B6">
        <w:trPr>
          <w:trHeight w:val="278"/>
        </w:trPr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Radiotherapy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0.449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CE15B6" w:rsidRPr="001E74B9" w:rsidRDefault="00CE15B6" w:rsidP="00CE15B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 xml:space="preserve">0.153 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E15B6" w:rsidRPr="001E74B9" w:rsidRDefault="00CE15B6" w:rsidP="001E74B9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22"/>
              </w:rPr>
            </w:pPr>
            <w:r w:rsidRPr="001E74B9">
              <w:rPr>
                <w:rFonts w:ascii="Times New Roman" w:eastAsia="等线" w:hAnsi="Times New Roman"/>
                <w:color w:val="000000"/>
                <w:kern w:val="0"/>
                <w:sz w:val="22"/>
              </w:rPr>
              <w:t>0.15-1.35</w:t>
            </w:r>
          </w:p>
        </w:tc>
      </w:tr>
    </w:tbl>
    <w:p w:rsidR="00EC647A" w:rsidRPr="005C4780" w:rsidRDefault="005C4780" w:rsidP="005C4780">
      <w:pPr>
        <w:rPr>
          <w:rFonts w:ascii="Times New Roman" w:hAnsi="Times New Roman"/>
          <w:szCs w:val="21"/>
        </w:rPr>
      </w:pPr>
      <w:r w:rsidRPr="00FC3AF4">
        <w:rPr>
          <w:rFonts w:ascii="Times New Roman" w:hAnsi="Times New Roman"/>
          <w:szCs w:val="21"/>
        </w:rPr>
        <w:t>ER, estrogen receptor; PR, progesterone receptor; HER2, human epidermal growth factor receptor</w:t>
      </w:r>
      <w:r>
        <w:rPr>
          <w:rFonts w:ascii="Times New Roman" w:hAnsi="Times New Roman"/>
          <w:szCs w:val="21"/>
        </w:rPr>
        <w:t xml:space="preserve">; </w:t>
      </w:r>
      <w:bookmarkStart w:id="0" w:name="_GoBack"/>
      <w:bookmarkEnd w:id="0"/>
      <w:r w:rsidR="00EC647A" w:rsidRPr="001E74B9">
        <w:rPr>
          <w:rFonts w:ascii="Times New Roman" w:eastAsia="等线" w:hAnsi="Times New Roman"/>
          <w:color w:val="000000"/>
          <w:kern w:val="0"/>
          <w:sz w:val="22"/>
        </w:rPr>
        <w:t>HR hazard ratio, CI confidence interval.</w:t>
      </w:r>
    </w:p>
    <w:p w:rsidR="00190B8F" w:rsidRPr="001E74B9" w:rsidRDefault="00190B8F" w:rsidP="001E74B9">
      <w:pPr>
        <w:widowControl/>
        <w:jc w:val="left"/>
        <w:rPr>
          <w:rFonts w:ascii="Times New Roman" w:eastAsia="等线" w:hAnsi="Times New Roman"/>
          <w:color w:val="000000"/>
          <w:kern w:val="0"/>
          <w:sz w:val="22"/>
        </w:rPr>
      </w:pPr>
    </w:p>
    <w:sectPr w:rsidR="00190B8F" w:rsidRPr="001E74B9"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51DE9" w:rsidRDefault="00151DE9" w:rsidP="008A79E5">
      <w:r>
        <w:separator/>
      </w:r>
    </w:p>
  </w:endnote>
  <w:endnote w:type="continuationSeparator" w:id="0">
    <w:p w:rsidR="00151DE9" w:rsidRDefault="00151DE9" w:rsidP="008A79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51DE9" w:rsidRDefault="00151DE9" w:rsidP="008A79E5">
      <w:r>
        <w:separator/>
      </w:r>
    </w:p>
  </w:footnote>
  <w:footnote w:type="continuationSeparator" w:id="0">
    <w:p w:rsidR="00151DE9" w:rsidRDefault="00151DE9" w:rsidP="008A79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B8F"/>
    <w:rsid w:val="00150C67"/>
    <w:rsid w:val="00151DE9"/>
    <w:rsid w:val="00190B8F"/>
    <w:rsid w:val="001E74B9"/>
    <w:rsid w:val="003830A3"/>
    <w:rsid w:val="003C6354"/>
    <w:rsid w:val="003E69E2"/>
    <w:rsid w:val="004A4739"/>
    <w:rsid w:val="004D470D"/>
    <w:rsid w:val="00565C05"/>
    <w:rsid w:val="005C4780"/>
    <w:rsid w:val="005E57F4"/>
    <w:rsid w:val="0071440A"/>
    <w:rsid w:val="008A79E5"/>
    <w:rsid w:val="00B56BD1"/>
    <w:rsid w:val="00CE15B6"/>
    <w:rsid w:val="00D4707A"/>
    <w:rsid w:val="00DF5AF3"/>
    <w:rsid w:val="00E54C2D"/>
    <w:rsid w:val="00EC6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4AE586D"/>
  <w14:defaultImageDpi w14:val="0"/>
  <w15:docId w15:val="{0DDC40CB-2EFF-46EA-8C98-A44A940DC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A79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locked/>
    <w:rsid w:val="008A79E5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A79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locked/>
    <w:rsid w:val="008A79E5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68455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55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55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222</Words>
  <Characters>1266</Characters>
  <Application>Microsoft Office Word</Application>
  <DocSecurity>0</DocSecurity>
  <Lines>10</Lines>
  <Paragraphs>2</Paragraphs>
  <ScaleCrop>false</ScaleCrop>
  <Company/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tangzhenrong</dc:creator>
  <cp:keywords/>
  <dc:description/>
  <cp:lastModifiedBy>tangzhenrong</cp:lastModifiedBy>
  <cp:revision>6</cp:revision>
  <dcterms:created xsi:type="dcterms:W3CDTF">2019-10-12T11:56:00Z</dcterms:created>
  <dcterms:modified xsi:type="dcterms:W3CDTF">2019-10-12T13:46:00Z</dcterms:modified>
</cp:coreProperties>
</file>